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EB7B" w14:textId="77777777" w:rsidR="001E4A26" w:rsidRDefault="001E4A26">
      <w:pPr>
        <w:spacing w:before="480"/>
      </w:pPr>
    </w:p>
    <w:p w14:paraId="1A339B03" w14:textId="77777777" w:rsidR="001E4A26" w:rsidRDefault="00060EC0">
      <w:pPr>
        <w:spacing w:after="120"/>
        <w:jc w:val="center"/>
      </w:pPr>
      <w:r>
        <w:rPr>
          <w:b/>
          <w:bCs/>
          <w:color w:val="1A1A2E"/>
          <w:sz w:val="52"/>
          <w:szCs w:val="52"/>
        </w:rPr>
        <w:t>PRISONNIERS DE NOS PROPRES CHEMINS</w:t>
      </w:r>
    </w:p>
    <w:p w14:paraId="48CE86F3" w14:textId="77777777" w:rsidR="001E4A26" w:rsidRDefault="00060EC0">
      <w:pPr>
        <w:spacing w:after="80"/>
        <w:jc w:val="center"/>
      </w:pPr>
      <w:r>
        <w:rPr>
          <w:i/>
          <w:iCs/>
          <w:color w:val="555555"/>
          <w:sz w:val="28"/>
          <w:szCs w:val="28"/>
        </w:rPr>
        <w:t>Conférence sur la dépendance au sentier</w:t>
      </w:r>
    </w:p>
    <w:p w14:paraId="361BEF58" w14:textId="77777777" w:rsidR="001E4A26" w:rsidRDefault="00060EC0">
      <w:pPr>
        <w:spacing w:after="60"/>
        <w:jc w:val="center"/>
      </w:pPr>
      <w:r>
        <w:rPr>
          <w:i/>
          <w:iCs/>
          <w:color w:val="888888"/>
          <w:sz w:val="22"/>
          <w:szCs w:val="22"/>
        </w:rPr>
        <w:t>De l'écartement des rails au striatum — en passant par Staline</w:t>
      </w:r>
    </w:p>
    <w:p w14:paraId="68B9DF5A" w14:textId="77777777" w:rsidR="001E4A26" w:rsidRDefault="001E4A26">
      <w:pPr>
        <w:spacing w:before="480"/>
      </w:pPr>
    </w:p>
    <w:p w14:paraId="3DBA7E79" w14:textId="77777777" w:rsidR="001E4A26" w:rsidRDefault="001E4A26">
      <w:pPr>
        <w:pBdr>
          <w:bottom w:val="single" w:sz="4" w:space="1" w:color="CCCCCC"/>
        </w:pBdr>
        <w:spacing w:before="240" w:after="240"/>
      </w:pPr>
    </w:p>
    <w:p w14:paraId="3692CEAF" w14:textId="77777777" w:rsidR="001E4A26" w:rsidRDefault="00060EC0">
      <w:pPr>
        <w:pStyle w:val="Titre1"/>
        <w:spacing w:before="400" w:after="160"/>
      </w:pPr>
      <w:r>
        <w:rPr>
          <w:sz w:val="32"/>
          <w:szCs w:val="32"/>
        </w:rPr>
        <w:t>Introduction : Bienvenue dans votre prison invisible</w:t>
      </w:r>
    </w:p>
    <w:p w14:paraId="390FEA8A" w14:textId="77777777" w:rsidR="001E4A26" w:rsidRDefault="00060EC0">
      <w:pPr>
        <w:spacing w:before="100" w:after="100"/>
      </w:pPr>
      <w:r>
        <w:t>Il existe une loi non écrite qui gouverne nos vies, nos institutions et peut-être même notre espèce. Elle ne figure dans aucun code juridique. Personne ne l'a votée. Elle s'appelle la dépendance au sentier — ou, pour les amateurs de métaphores douloureuses, le principe selon lequel on continue à faire des choses idiotes parce qu'on a toujours fait des choses idiotes.</w:t>
      </w:r>
    </w:p>
    <w:p w14:paraId="32A5773E" w14:textId="77777777" w:rsidR="001E4A26" w:rsidRDefault="001E4A26">
      <w:pPr>
        <w:spacing w:before="120"/>
      </w:pPr>
    </w:p>
    <w:p w14:paraId="10DC4777" w14:textId="77777777" w:rsidR="001E4A26" w:rsidRDefault="00060EC0">
      <w:pPr>
        <w:spacing w:before="100" w:after="100"/>
      </w:pPr>
      <w:r>
        <w:t>La dépendance au sentier désigne la tendance des systèmes — techniques, psychologiques, sociaux, biologiques — à rester prisonniers de choix passés, même lorsque ces choix sont devenus clairement sous-optimaux. Le passé ne passe pas. Il revient tous les matins, s'installe dans votre fauteuil et refuse d'en bouger.</w:t>
      </w:r>
    </w:p>
    <w:p w14:paraId="6DAE4DB6" w14:textId="77777777" w:rsidR="001E4A26" w:rsidRDefault="001E4A26">
      <w:pPr>
        <w:spacing w:before="120"/>
      </w:pPr>
    </w:p>
    <w:p w14:paraId="52E822C5" w14:textId="77777777" w:rsidR="001E4A26" w:rsidRDefault="00060EC0">
      <w:pPr>
        <w:pBdr>
          <w:left w:val="thick" w:sz="12" w:space="12" w:color="E87722"/>
        </w:pBdr>
        <w:spacing w:before="200" w:after="80"/>
        <w:ind w:left="360"/>
      </w:pPr>
      <w:r>
        <w:t>😅</w:t>
      </w:r>
      <w:r>
        <w:t xml:space="preserve"> </w:t>
      </w:r>
      <w:r>
        <w:rPr>
          <w:b/>
          <w:bCs/>
          <w:color w:val="C04A00"/>
        </w:rPr>
        <w:t xml:space="preserve">L'exemple fondateur — </w:t>
      </w:r>
      <w:r>
        <w:rPr>
          <w:i/>
          <w:iCs/>
        </w:rPr>
        <w:t xml:space="preserve">Le clavier QWERTY sur lequel vous tapez en ce moment a été conçu en 1873 pour ralentir les dactylogra­phes, afin d'éviter que les marteaux des machines à écrire ne se coincent. Les machines à écrire ont disparu il y a quarante ans. Le clavier, lui, est toujours là. Vous tapez lentement parce qu'un ingénieur de 1873 </w:t>
      </w:r>
      <w:proofErr w:type="gramStart"/>
      <w:r>
        <w:rPr>
          <w:i/>
          <w:iCs/>
        </w:rPr>
        <w:t>avait peur</w:t>
      </w:r>
      <w:proofErr w:type="gramEnd"/>
      <w:r>
        <w:rPr>
          <w:i/>
          <w:iCs/>
        </w:rPr>
        <w:t xml:space="preserve"> que sa machine casse.</w:t>
      </w:r>
    </w:p>
    <w:p w14:paraId="2E8ACFE3" w14:textId="77777777" w:rsidR="001E4A26" w:rsidRDefault="001E4A26">
      <w:pPr>
        <w:spacing w:before="120"/>
      </w:pPr>
    </w:p>
    <w:p w14:paraId="1E55F5A8" w14:textId="77777777" w:rsidR="001E4A26" w:rsidRDefault="00060EC0">
      <w:pPr>
        <w:spacing w:before="100" w:after="100"/>
      </w:pPr>
      <w:r>
        <w:t>Cette conférence explore comment ce phénomène opère à six niveaux emboîtés : technique, psychologique, sociologique, politique, économique — et enfin biologique, là où les choses deviennent vraiment inquiétantes.</w:t>
      </w:r>
    </w:p>
    <w:p w14:paraId="62BDFEBA" w14:textId="77777777" w:rsidR="001E4A26" w:rsidRDefault="001E4A26">
      <w:pPr>
        <w:pBdr>
          <w:bottom w:val="single" w:sz="4" w:space="1" w:color="CCCCCC"/>
        </w:pBdr>
        <w:spacing w:before="240" w:after="240"/>
      </w:pPr>
    </w:p>
    <w:p w14:paraId="2DE21776" w14:textId="77777777" w:rsidR="001E4A26" w:rsidRDefault="00060EC0">
      <w:pPr>
        <w:pStyle w:val="Titre1"/>
        <w:spacing w:before="400" w:after="160"/>
      </w:pPr>
      <w:r>
        <w:rPr>
          <w:sz w:val="32"/>
          <w:szCs w:val="32"/>
        </w:rPr>
        <w:t>I. Les sentiers techniques : quand l'infrastructure dicte le futur</w:t>
      </w:r>
    </w:p>
    <w:p w14:paraId="55AAE74D" w14:textId="77777777" w:rsidR="001E4A26" w:rsidRDefault="00060EC0">
      <w:pPr>
        <w:spacing w:before="100" w:after="100"/>
      </w:pPr>
      <w:r>
        <w:t xml:space="preserve">Les exemples les plus visibles de dépendance au sentier sont d'ordre technique. Une infrastructure, une fois posée, impose ses contraintes à tout ce qui vient après </w:t>
      </w:r>
      <w:r>
        <w:lastRenderedPageBreak/>
        <w:t>elle. Elle crée ce que les économistes appellent un effet de verrouillage (lock-in) : le coût de sortie du sentier dépasse les bénéfices du changement.</w:t>
      </w:r>
    </w:p>
    <w:p w14:paraId="18786239" w14:textId="77777777" w:rsidR="001E4A26" w:rsidRDefault="001E4A26">
      <w:pPr>
        <w:spacing w:before="120"/>
      </w:pPr>
    </w:p>
    <w:p w14:paraId="5D5CD1BD" w14:textId="77777777" w:rsidR="001E4A26" w:rsidRDefault="00060EC0">
      <w:pPr>
        <w:pStyle w:val="Titre2"/>
        <w:spacing w:before="280" w:after="120"/>
      </w:pPr>
      <w:r>
        <w:t>L'écartement des rails</w:t>
      </w:r>
    </w:p>
    <w:p w14:paraId="4CE71FDE" w14:textId="77777777" w:rsidR="001E4A26" w:rsidRDefault="00060EC0">
      <w:pPr>
        <w:spacing w:before="100" w:after="100"/>
      </w:pPr>
      <w:r>
        <w:t>L'écartement dit « Stephenson » — 1 435 mm — s'est imposé dans une grande partie du monde simplement parce que les premières lignes anglaises avaient été construites ainsi. La Russie, qui a choisi 1 520 mm, oblige encore aujourd'hui chaque train entrant en Europe à s'arrêter à la frontière pour changer de bogies. Lors de l'invasion de l'Ukraine en 2022, cet héritage ferroviaire du XIXe siècle a compliqué logistiquement les mouvements de troupes russes à l'ouest.</w:t>
      </w:r>
    </w:p>
    <w:p w14:paraId="59BE6A2E" w14:textId="77777777" w:rsidR="001E4A26" w:rsidRDefault="001E4A26">
      <w:pPr>
        <w:spacing w:before="120"/>
      </w:pPr>
    </w:p>
    <w:p w14:paraId="78FC3B14" w14:textId="77777777" w:rsidR="001E4A26" w:rsidRDefault="00060EC0">
      <w:pPr>
        <w:pBdr>
          <w:left w:val="thick" w:sz="12" w:space="12" w:color="E87722"/>
        </w:pBdr>
        <w:spacing w:before="200" w:after="80"/>
        <w:ind w:left="360"/>
      </w:pPr>
      <w:r>
        <w:t>😂</w:t>
      </w:r>
      <w:r>
        <w:t xml:space="preserve"> </w:t>
      </w:r>
      <w:r>
        <w:rPr>
          <w:b/>
          <w:bCs/>
          <w:color w:val="C04A00"/>
        </w:rPr>
        <w:t xml:space="preserve">Le comique involontaire — </w:t>
      </w:r>
      <w:r>
        <w:rPr>
          <w:i/>
          <w:iCs/>
        </w:rPr>
        <w:t>Le Congrès américain a commandé en 1977 une étude pour savoir pourquoi l'écartement standard des navettes spatiales était exactement de 4 pieds 8,5 pouces. La réponse remonte aux routes romaines, dont la largeur était dictée par celle de deux chevaux côte à côte. Les boosters de la navette spatiale devaient passer dans des tunnels ferroviaires conçus pour cet écartement. La NASA a donc lancé des hommes dans l'espace avec une technologie dimensionnée par la croupe de chevaux romains.</w:t>
      </w:r>
    </w:p>
    <w:p w14:paraId="7F735C55" w14:textId="77777777" w:rsidR="001E4A26" w:rsidRDefault="001E4A26">
      <w:pPr>
        <w:spacing w:before="120"/>
      </w:pPr>
    </w:p>
    <w:p w14:paraId="07AA22A4" w14:textId="77777777" w:rsidR="001E4A26" w:rsidRDefault="00060EC0">
      <w:pPr>
        <w:pStyle w:val="Titre2"/>
        <w:spacing w:before="280" w:after="120"/>
      </w:pPr>
      <w:r>
        <w:t>Le système électrique américain</w:t>
      </w:r>
    </w:p>
    <w:p w14:paraId="24FFA780" w14:textId="77777777" w:rsidR="001E4A26" w:rsidRDefault="00060EC0">
      <w:pPr>
        <w:spacing w:before="100" w:after="100"/>
      </w:pPr>
      <w:r>
        <w:t>Les États-Unis fonctionnent en 110 volts / 60 Hz. L'Europe en 220 volts / 50 Hz. Le système européen est plus efficace pour le transport d'énergie. Les États-Unis le savent depuis les années 1950. Ils ne changeront jamais : remplacer tous les appareils électroménagers, toutes les installations domestiques d'un pays de 330 millions d'habitants est économiquement impensable.</w:t>
      </w:r>
    </w:p>
    <w:p w14:paraId="7EC99CA2" w14:textId="77777777" w:rsidR="001E4A26" w:rsidRDefault="001E4A26">
      <w:pPr>
        <w:spacing w:before="120"/>
      </w:pPr>
    </w:p>
    <w:p w14:paraId="178AE977" w14:textId="77777777" w:rsidR="001E4A26" w:rsidRDefault="00060EC0">
      <w:pPr>
        <w:pBdr>
          <w:left w:val="thick" w:sz="12" w:space="12" w:color="E87722"/>
        </w:pBdr>
        <w:spacing w:before="200" w:after="80"/>
        <w:ind w:left="360"/>
      </w:pPr>
      <w:r>
        <w:t>😬</w:t>
      </w:r>
      <w:r>
        <w:t xml:space="preserve"> </w:t>
      </w:r>
      <w:r>
        <w:rPr>
          <w:b/>
          <w:bCs/>
          <w:color w:val="C04A00"/>
        </w:rPr>
        <w:t xml:space="preserve">Le tragique discret — </w:t>
      </w:r>
      <w:r>
        <w:rPr>
          <w:i/>
          <w:iCs/>
        </w:rPr>
        <w:t>Chaque année, des centaines d'incendies domestiques aux États-Unis sont liés à des installations électriques vieillissantes conçues pour 110 volts. La solution technique existe depuis 70 ans. Elle ne sera jamais déployée.</w:t>
      </w:r>
    </w:p>
    <w:p w14:paraId="472B4263" w14:textId="77777777" w:rsidR="001E4A26" w:rsidRDefault="001E4A26">
      <w:pPr>
        <w:pBdr>
          <w:bottom w:val="single" w:sz="4" w:space="1" w:color="CCCCCC"/>
        </w:pBdr>
        <w:spacing w:before="240" w:after="240"/>
      </w:pPr>
    </w:p>
    <w:p w14:paraId="619EA6BB" w14:textId="77777777" w:rsidR="001E4A26" w:rsidRDefault="00060EC0">
      <w:pPr>
        <w:pStyle w:val="Titre1"/>
        <w:spacing w:before="400" w:after="160"/>
      </w:pPr>
      <w:r>
        <w:rPr>
          <w:sz w:val="32"/>
          <w:szCs w:val="32"/>
        </w:rPr>
        <w:t>II. Les sentiers psychologiques : le clavier QWERTY de l'âme</w:t>
      </w:r>
    </w:p>
    <w:p w14:paraId="1E6F3AD0" w14:textId="77777777" w:rsidR="001E4A26" w:rsidRDefault="00060EC0">
      <w:pPr>
        <w:spacing w:before="100" w:after="100"/>
      </w:pPr>
      <w:r>
        <w:t>Si les sentiers techniques sont visibles et mesurables, les sentiers psychologiques sont infiniment plus insidieux. Ils opèrent en dessous du niveau de conscience, dans ces structures que le psychologue Jeffrey Young appelle les schémas précoces inadaptés.</w:t>
      </w:r>
    </w:p>
    <w:p w14:paraId="2C30001A" w14:textId="77777777" w:rsidR="001E4A26" w:rsidRDefault="001E4A26">
      <w:pPr>
        <w:spacing w:before="120"/>
      </w:pPr>
    </w:p>
    <w:p w14:paraId="4880A44F" w14:textId="77777777" w:rsidR="001E4A26" w:rsidRDefault="00060EC0">
      <w:pPr>
        <w:spacing w:before="100" w:after="100"/>
      </w:pPr>
      <w:r>
        <w:lastRenderedPageBreak/>
        <w:t>Un enfant qui a appris que l'affection est conditionnelle développe des stratégies relationnelles — hypervigilance, soumission, évitement — qui fonctionnaient dans son environnement d'origine. Ces stratégies deviennent son clavier QWERTY intérieur : parfaitement adapté à un contexte disparu, parfaitement inadapté au présent.</w:t>
      </w:r>
    </w:p>
    <w:p w14:paraId="0A2C53C1" w14:textId="77777777" w:rsidR="001E4A26" w:rsidRDefault="001E4A26">
      <w:pPr>
        <w:spacing w:before="120"/>
      </w:pPr>
    </w:p>
    <w:p w14:paraId="6195B98D" w14:textId="77777777" w:rsidR="001E4A26" w:rsidRDefault="00060EC0">
      <w:pPr>
        <w:pStyle w:val="Titre2"/>
        <w:spacing w:before="280" w:after="120"/>
      </w:pPr>
      <w:r>
        <w:t>La théorie de l'attachement</w:t>
      </w:r>
    </w:p>
    <w:p w14:paraId="47FC3708" w14:textId="77777777" w:rsidR="001E4A26" w:rsidRDefault="00060EC0">
      <w:pPr>
        <w:spacing w:before="100" w:after="100"/>
      </w:pPr>
      <w:r>
        <w:t xml:space="preserve">John Bowlby et Mary Ainsworth ont montré que le style d'attachement construit avec les figures parentales — sécure, anxieux, évitant — devient un </w:t>
      </w:r>
      <w:proofErr w:type="spellStart"/>
      <w:r>
        <w:t>template</w:t>
      </w:r>
      <w:proofErr w:type="spellEnd"/>
      <w:r>
        <w:t xml:space="preserve"> relationnel appliqué ensuite aux amis, aux partenaires, aux collègues. Ce </w:t>
      </w:r>
      <w:proofErr w:type="spellStart"/>
      <w:r>
        <w:t>template</w:t>
      </w:r>
      <w:proofErr w:type="spellEnd"/>
      <w:r>
        <w:t xml:space="preserve"> opère en dessous du niveau conscient, se reproduit dans chaque nouvelle relation, et résiste avec une robustesse déconcertante aux tentatives de modification.</w:t>
      </w:r>
    </w:p>
    <w:p w14:paraId="31D7FB75" w14:textId="77777777" w:rsidR="001E4A26" w:rsidRDefault="001E4A26">
      <w:pPr>
        <w:spacing w:before="120"/>
      </w:pPr>
    </w:p>
    <w:p w14:paraId="45D69145" w14:textId="77777777" w:rsidR="001E4A26" w:rsidRDefault="00060EC0">
      <w:pPr>
        <w:pBdr>
          <w:left w:val="thick" w:sz="12" w:space="12" w:color="E87722"/>
        </w:pBdr>
        <w:spacing w:before="200" w:after="80"/>
        <w:ind w:left="360"/>
      </w:pPr>
      <w:r>
        <w:t>😅</w:t>
      </w:r>
      <w:r>
        <w:t xml:space="preserve"> </w:t>
      </w:r>
      <w:r>
        <w:rPr>
          <w:b/>
          <w:bCs/>
          <w:color w:val="C04A00"/>
        </w:rPr>
        <w:t xml:space="preserve">L'universellement reconnaissable — </w:t>
      </w:r>
      <w:r>
        <w:rPr>
          <w:i/>
          <w:iCs/>
        </w:rPr>
        <w:t>Un homme de 45 ans consulte un thérapeute parce qu'il choisit systématiquement des partenaires indisponibles émotionnellement. Après deux ans de thérapie, il comprend enfin le mécanisme. Il tombe aussitôt amoureux d'une femme indisponible émotionnellement. Son thérapeute lui fait remarquer qu'il a au moins progressé sur un point : il comprend maintenant pourquoi il souffre.</w:t>
      </w:r>
    </w:p>
    <w:p w14:paraId="538FCEC5" w14:textId="77777777" w:rsidR="001E4A26" w:rsidRDefault="001E4A26">
      <w:pPr>
        <w:spacing w:before="120"/>
      </w:pPr>
    </w:p>
    <w:p w14:paraId="4EFC3914" w14:textId="77777777" w:rsidR="001E4A26" w:rsidRDefault="00060EC0">
      <w:pPr>
        <w:pStyle w:val="Titre2"/>
        <w:spacing w:before="280" w:after="120"/>
      </w:pPr>
      <w:r>
        <w:t>Les biais de confirmation</w:t>
      </w:r>
    </w:p>
    <w:p w14:paraId="3D26821E" w14:textId="77777777" w:rsidR="001E4A26" w:rsidRDefault="00060EC0">
      <w:pPr>
        <w:spacing w:before="100" w:after="100"/>
      </w:pPr>
      <w:r>
        <w:t>Une fois une croyance sur soi-même constituée, la psyché filtre l'expérience pour la confirmer. Les contre-exemples sont minimisés, les confirmations amplifiées. C'est l'équivalent psychologique d'une infrastructure si profondément intégrée qu'on ne voit plus les alternatives. Changer d'image de soi exige non seulement une volonté, mais une reconfiguration de l'appareil perceptif lui-même.</w:t>
      </w:r>
    </w:p>
    <w:p w14:paraId="095A882D" w14:textId="77777777" w:rsidR="001E4A26" w:rsidRDefault="001E4A26">
      <w:pPr>
        <w:spacing w:before="120"/>
      </w:pPr>
    </w:p>
    <w:p w14:paraId="7126E090" w14:textId="77777777" w:rsidR="001E4A26" w:rsidRDefault="00060EC0">
      <w:pPr>
        <w:pBdr>
          <w:left w:val="thick" w:sz="12" w:space="12" w:color="E87722"/>
        </w:pBdr>
        <w:spacing w:before="200" w:after="80"/>
        <w:ind w:left="360"/>
      </w:pPr>
      <w:r>
        <w:t>😔</w:t>
      </w:r>
      <w:r>
        <w:t xml:space="preserve"> </w:t>
      </w:r>
      <w:r>
        <w:rPr>
          <w:b/>
          <w:bCs/>
          <w:color w:val="C04A00"/>
        </w:rPr>
        <w:t xml:space="preserve">Le tragique ordinaire — </w:t>
      </w:r>
      <w:r>
        <w:rPr>
          <w:i/>
          <w:iCs/>
        </w:rPr>
        <w:t>Les études sur l'imposteur syndromique montrent que les personnes qui se croient incompétentes maintiennent cette croyance même face à des succès répétés et objectifs. Elles trouvent toujours une explication externe à leurs réussites et interne à leurs échecs. Le sentier psychologique est si profond qu'il résiste à l'évidence.</w:t>
      </w:r>
    </w:p>
    <w:p w14:paraId="7B81F9AE" w14:textId="77777777" w:rsidR="001E4A26" w:rsidRDefault="001E4A26">
      <w:pPr>
        <w:pBdr>
          <w:bottom w:val="single" w:sz="4" w:space="1" w:color="CCCCCC"/>
        </w:pBdr>
        <w:spacing w:before="240" w:after="240"/>
      </w:pPr>
    </w:p>
    <w:p w14:paraId="445494B4" w14:textId="77777777" w:rsidR="001E4A26" w:rsidRDefault="00060EC0">
      <w:pPr>
        <w:pStyle w:val="Titre1"/>
        <w:spacing w:before="400" w:after="160"/>
      </w:pPr>
      <w:r>
        <w:rPr>
          <w:sz w:val="32"/>
          <w:szCs w:val="32"/>
        </w:rPr>
        <w:t>III. Les sentiers sociologiques : l'habitus ou le clavier QWERTY collectif</w:t>
      </w:r>
    </w:p>
    <w:p w14:paraId="7BD9870B" w14:textId="77777777" w:rsidR="001E4A26" w:rsidRDefault="00060EC0">
      <w:pPr>
        <w:spacing w:before="100" w:after="100"/>
      </w:pPr>
      <w:r>
        <w:t>Ce qui est vrai de l'individu l'est à plus forte raison des sociétés. Pierre Bourdieu a montré que l'habitus — système de dispositions durables incorporées par les individus au cours de leur socialisation — fonctionne exactement comme un sentier psychologique collectif. Les agents désirent ce que leur position sociale les destine à vouloir, reproduisant ainsi la structure qui les a formés.</w:t>
      </w:r>
    </w:p>
    <w:p w14:paraId="631EA00A" w14:textId="77777777" w:rsidR="001E4A26" w:rsidRDefault="001E4A26">
      <w:pPr>
        <w:spacing w:before="120"/>
      </w:pPr>
    </w:p>
    <w:p w14:paraId="28EE80F7" w14:textId="77777777" w:rsidR="001E4A26" w:rsidRDefault="00060EC0">
      <w:pPr>
        <w:pStyle w:val="Titre2"/>
        <w:spacing w:before="280" w:after="120"/>
      </w:pPr>
      <w:r>
        <w:t>La valorisation des grandes écoles</w:t>
      </w:r>
    </w:p>
    <w:p w14:paraId="60D65BB2" w14:textId="77777777" w:rsidR="001E4A26" w:rsidRDefault="00060EC0">
      <w:pPr>
        <w:spacing w:before="100" w:after="100"/>
      </w:pPr>
      <w:r>
        <w:t>En France, la valorisation des grandes écoles et de l'État central remonte à Napoléon. Deux siècles plus tard, elle structure encore les imaginaires de la réussite, au détriment d'autres modèles. Des études montrent régulièrement que les grandes entreprises françaises préfèrent un diplômé d'une grande école médiocre à un autodidacte brillant. Napoléon est mort en 1821. Son système de valeurs, lui, se porte très bien.</w:t>
      </w:r>
    </w:p>
    <w:p w14:paraId="1A889EF2" w14:textId="77777777" w:rsidR="001E4A26" w:rsidRDefault="001E4A26">
      <w:pPr>
        <w:spacing w:before="120"/>
      </w:pPr>
    </w:p>
    <w:p w14:paraId="0646773E" w14:textId="77777777" w:rsidR="001E4A26" w:rsidRDefault="00060EC0">
      <w:pPr>
        <w:pBdr>
          <w:left w:val="thick" w:sz="12" w:space="12" w:color="E87722"/>
        </w:pBdr>
        <w:spacing w:before="200" w:after="80"/>
        <w:ind w:left="360"/>
      </w:pPr>
      <w:r>
        <w:t>😂</w:t>
      </w:r>
      <w:r>
        <w:t xml:space="preserve"> </w:t>
      </w:r>
      <w:r>
        <w:rPr>
          <w:b/>
          <w:bCs/>
          <w:color w:val="C04A00"/>
        </w:rPr>
        <w:t xml:space="preserve">L'absurde institutionnalisé — </w:t>
      </w:r>
      <w:r>
        <w:rPr>
          <w:i/>
          <w:iCs/>
        </w:rPr>
        <w:t>Lors d'un célèbre incident rapporté par des cadres de grandes entreprises françaises, un directeur des ressources humaines a écarté un candidat dont le parcours était exceptionnel au motif qu'il n'avait « pas les codes ». Le candidat avait créé deux entreprises rentables et parlait cinq langues. Il n'avait pas fait de classe préparatoire. Le directeur avait fait une prépa. Il travaille toujours pour quelqu'un d'autre.</w:t>
      </w:r>
    </w:p>
    <w:p w14:paraId="58594A62" w14:textId="77777777" w:rsidR="001E4A26" w:rsidRDefault="001E4A26">
      <w:pPr>
        <w:spacing w:before="120"/>
      </w:pPr>
    </w:p>
    <w:p w14:paraId="748768AA" w14:textId="77777777" w:rsidR="001E4A26" w:rsidRDefault="00060EC0">
      <w:pPr>
        <w:pStyle w:val="Titre2"/>
        <w:spacing w:before="280" w:after="120"/>
      </w:pPr>
      <w:r>
        <w:t>Le roman national comme filtre perceptif</w:t>
      </w:r>
    </w:p>
    <w:p w14:paraId="09C74483" w14:textId="77777777" w:rsidR="001E4A26" w:rsidRDefault="00060EC0">
      <w:pPr>
        <w:spacing w:before="100" w:after="100"/>
      </w:pPr>
      <w:r>
        <w:t>Les récits nationaux fonctionnent comme des schémas précoces collectifs : ils filtrent l'expérience historique pour la rendre cohérente avec l'image que la nation se fait d'elle-même. La France qui se perçoit comme « patrie des droits de l'homme » a structurellement du mal à regarder lucidement son histoire coloniale — exactement comme l'individu aux schémas rigides minimise les contre-exemples.</w:t>
      </w:r>
    </w:p>
    <w:p w14:paraId="3C9C07B8" w14:textId="77777777" w:rsidR="001E4A26" w:rsidRDefault="001E4A26">
      <w:pPr>
        <w:spacing w:before="120"/>
      </w:pPr>
    </w:p>
    <w:p w14:paraId="48E0E52D" w14:textId="77777777" w:rsidR="001E4A26" w:rsidRDefault="00060EC0">
      <w:pPr>
        <w:pBdr>
          <w:left w:val="thick" w:sz="12" w:space="12" w:color="E87722"/>
        </w:pBdr>
        <w:spacing w:before="200" w:after="80"/>
        <w:ind w:left="360"/>
      </w:pPr>
      <w:r>
        <w:t>😬</w:t>
      </w:r>
      <w:r>
        <w:t xml:space="preserve"> </w:t>
      </w:r>
      <w:r>
        <w:rPr>
          <w:b/>
          <w:bCs/>
          <w:color w:val="C04A00"/>
        </w:rPr>
        <w:t xml:space="preserve">Le tragique collectif — </w:t>
      </w:r>
      <w:r>
        <w:rPr>
          <w:i/>
          <w:iCs/>
        </w:rPr>
        <w:t>En 1931, l'Exposition coloniale de Paris attira 8 millions de visiteurs. Elle présentait des « villages indigènes » avec de vrais habitants amenés de leurs pays pour être regardés comme des curiosités. L'événement fut célébré comme un triomphe civilisationnel par la presse française. Le roman national sur la « mission civilisatrice » était un sentier si profond qu'il rendait littéralement invisible ce que nous voyons aujourd'hui avec horreur.</w:t>
      </w:r>
    </w:p>
    <w:p w14:paraId="76C4C630" w14:textId="77777777" w:rsidR="001E4A26" w:rsidRDefault="001E4A26">
      <w:pPr>
        <w:pBdr>
          <w:bottom w:val="single" w:sz="4" w:space="1" w:color="CCCCCC"/>
        </w:pBdr>
        <w:spacing w:before="240" w:after="240"/>
      </w:pPr>
    </w:p>
    <w:p w14:paraId="75F40D48" w14:textId="77777777" w:rsidR="001E4A26" w:rsidRDefault="00060EC0">
      <w:pPr>
        <w:pStyle w:val="Titre1"/>
        <w:spacing w:before="400" w:after="160"/>
      </w:pPr>
      <w:r>
        <w:rPr>
          <w:sz w:val="32"/>
          <w:szCs w:val="32"/>
        </w:rPr>
        <w:t>IV. L'homme nouveau soviétique : le sentier qu'on voulait détruire</w:t>
      </w:r>
    </w:p>
    <w:p w14:paraId="2EAE6816" w14:textId="77777777" w:rsidR="001E4A26" w:rsidRDefault="00060EC0">
      <w:pPr>
        <w:spacing w:before="100" w:after="100"/>
      </w:pPr>
      <w:r>
        <w:t>Si la dépendance au sentier est si puissante, que se passe-t-il lorsqu'un État décide de la briser par la force ? L'expérience soviétique constitue à cet égard l'</w:t>
      </w:r>
      <w:proofErr w:type="spellStart"/>
      <w:r>
        <w:t>experimentum</w:t>
      </w:r>
      <w:proofErr w:type="spellEnd"/>
      <w:r>
        <w:t xml:space="preserve"> </w:t>
      </w:r>
      <w:proofErr w:type="spellStart"/>
      <w:r>
        <w:t>crucis</w:t>
      </w:r>
      <w:proofErr w:type="spellEnd"/>
      <w:r>
        <w:t xml:space="preserve"> de notre sujet : la tentative la plus radicale de l'histoire moderne de créer un être humain ex nihilo.</w:t>
      </w:r>
    </w:p>
    <w:p w14:paraId="73DBE13E" w14:textId="77777777" w:rsidR="001E4A26" w:rsidRDefault="001E4A26">
      <w:pPr>
        <w:spacing w:before="120"/>
      </w:pPr>
    </w:p>
    <w:p w14:paraId="555CEBC7" w14:textId="77777777" w:rsidR="001E4A26" w:rsidRDefault="00060EC0">
      <w:pPr>
        <w:spacing w:before="100" w:after="100"/>
      </w:pPr>
      <w:r>
        <w:lastRenderedPageBreak/>
        <w:t>Le Nouvel Homme soviétique devait être débarrassé de l'égoïsme, de la religiosité, des loyautés familiales et ethniques, des réflexes de soumission à l'autorité individuelle. Trotski promettait un homme qui maîtriserait ses propres réflexes, son sommeil, peut-être sa mort. C'est un projet d'une ambition métaphysique totale — et d'une naïveté anthropologique totale.</w:t>
      </w:r>
    </w:p>
    <w:p w14:paraId="68CE0CA1" w14:textId="77777777" w:rsidR="001E4A26" w:rsidRDefault="001E4A26">
      <w:pPr>
        <w:spacing w:before="120"/>
      </w:pPr>
    </w:p>
    <w:p w14:paraId="43C76670" w14:textId="77777777" w:rsidR="001E4A26" w:rsidRDefault="00060EC0">
      <w:pPr>
        <w:pStyle w:val="Titre2"/>
        <w:spacing w:before="280" w:after="120"/>
      </w:pPr>
      <w:r>
        <w:t>Ce qui résista</w:t>
      </w:r>
    </w:p>
    <w:p w14:paraId="53B1AA62" w14:textId="77777777" w:rsidR="001E4A26" w:rsidRDefault="00060EC0">
      <w:pPr>
        <w:spacing w:before="100" w:after="100"/>
      </w:pPr>
      <w:r>
        <w:t>Les sentiers les plus profonds — psychologiques, relationnels, culturels — résistèrent parce qu'ils étaient portés non par des institutions extérieures mais par des millions de corps et de psychés individuelles qui les reproduisaient silencieusement, même sous la terreur. La religiosité ne disparut pas : elle se redéploya dans le culte quasi-religieux de Lénine, avec ses icônes, ses saints, ses processions et son mausolée.</w:t>
      </w:r>
    </w:p>
    <w:p w14:paraId="61E24751" w14:textId="77777777" w:rsidR="001E4A26" w:rsidRDefault="001E4A26">
      <w:pPr>
        <w:spacing w:before="120"/>
      </w:pPr>
    </w:p>
    <w:p w14:paraId="40D6E6D6" w14:textId="77777777" w:rsidR="001E4A26" w:rsidRDefault="00060EC0">
      <w:pPr>
        <w:pBdr>
          <w:left w:val="thick" w:sz="12" w:space="12" w:color="E87722"/>
        </w:pBdr>
        <w:spacing w:before="200" w:after="80"/>
        <w:ind w:left="360"/>
      </w:pPr>
      <w:r>
        <w:t>😂</w:t>
      </w:r>
      <w:r>
        <w:t xml:space="preserve"> </w:t>
      </w:r>
      <w:r>
        <w:rPr>
          <w:b/>
          <w:bCs/>
          <w:color w:val="C04A00"/>
        </w:rPr>
        <w:t xml:space="preserve">Le comique de l'échec — </w:t>
      </w:r>
      <w:r>
        <w:rPr>
          <w:i/>
          <w:iCs/>
        </w:rPr>
        <w:t xml:space="preserve">En 1923, les bolcheviks lancèrent les « </w:t>
      </w:r>
      <w:proofErr w:type="spellStart"/>
      <w:r>
        <w:rPr>
          <w:i/>
          <w:iCs/>
        </w:rPr>
        <w:t>Komsomolskie</w:t>
      </w:r>
      <w:proofErr w:type="spellEnd"/>
      <w:r>
        <w:rPr>
          <w:i/>
          <w:iCs/>
        </w:rPr>
        <w:t xml:space="preserve"> </w:t>
      </w:r>
      <w:proofErr w:type="spellStart"/>
      <w:r>
        <w:rPr>
          <w:i/>
          <w:iCs/>
        </w:rPr>
        <w:t>Rozhdestvo</w:t>
      </w:r>
      <w:proofErr w:type="spellEnd"/>
      <w:r>
        <w:rPr>
          <w:i/>
          <w:iCs/>
        </w:rPr>
        <w:t xml:space="preserve"> » — Noëls du Komsomol — pour remplacer les fêtes religieuses par des célébrations révolutionnaires. Des jeunes déguisés en popes et rabbins parcouraient les rues pour se moquer des religions. L'événement se termina souvent par des bagarres, les fidèles n'appréciant pas particulièrement d'être tournés en dérision. La fête fut abandonnée quelques années plus tard. Les popes sont toujours là.</w:t>
      </w:r>
    </w:p>
    <w:p w14:paraId="0F62759D" w14:textId="77777777" w:rsidR="001E4A26" w:rsidRDefault="001E4A26">
      <w:pPr>
        <w:spacing w:before="120"/>
      </w:pPr>
    </w:p>
    <w:p w14:paraId="4F46C1A8" w14:textId="77777777" w:rsidR="001E4A26" w:rsidRDefault="00060EC0">
      <w:pPr>
        <w:pBdr>
          <w:left w:val="thick" w:sz="12" w:space="12" w:color="E87722"/>
        </w:pBdr>
        <w:spacing w:before="200" w:after="80"/>
        <w:ind w:left="360"/>
      </w:pPr>
      <w:r>
        <w:t>😔</w:t>
      </w:r>
      <w:r>
        <w:t xml:space="preserve"> </w:t>
      </w:r>
      <w:r>
        <w:rPr>
          <w:b/>
          <w:bCs/>
          <w:color w:val="C04A00"/>
        </w:rPr>
        <w:t xml:space="preserve">Le tragique systémique — </w:t>
      </w:r>
      <w:r>
        <w:rPr>
          <w:i/>
          <w:iCs/>
        </w:rPr>
        <w:t xml:space="preserve">L'homo </w:t>
      </w:r>
      <w:proofErr w:type="spellStart"/>
      <w:r>
        <w:rPr>
          <w:i/>
          <w:iCs/>
        </w:rPr>
        <w:t>sovieticus</w:t>
      </w:r>
      <w:proofErr w:type="spellEnd"/>
      <w:r>
        <w:rPr>
          <w:i/>
          <w:iCs/>
        </w:rPr>
        <w:t xml:space="preserve"> décrit par Alexandre Zinoviev — cet être parfaitement adapté à feindre de travailler, de croire, d'obéir — a survécu à l'URSS. Des études sociologiques menées en Russie dans les années 2000 montrent que les comportements de double langage, de méfiance systématique envers l'État et de débrouillardise informelle — hérités de 70 ans de système soviétique — persistent fortement dans les générations qui n'ont pas connu l'URSS. Le sentier psychologique collectif se transmet comme un gène.</w:t>
      </w:r>
    </w:p>
    <w:p w14:paraId="688017A8" w14:textId="77777777" w:rsidR="001E4A26" w:rsidRDefault="001E4A26">
      <w:pPr>
        <w:pBdr>
          <w:bottom w:val="single" w:sz="4" w:space="1" w:color="CCCCCC"/>
        </w:pBdr>
        <w:spacing w:before="240" w:after="240"/>
      </w:pPr>
    </w:p>
    <w:p w14:paraId="151868C4" w14:textId="77777777" w:rsidR="001E4A26" w:rsidRDefault="00060EC0">
      <w:pPr>
        <w:pStyle w:val="Titre1"/>
        <w:spacing w:before="400" w:after="160"/>
      </w:pPr>
      <w:r>
        <w:rPr>
          <w:sz w:val="32"/>
          <w:szCs w:val="32"/>
        </w:rPr>
        <w:t>V. Schumpeter contre le sentier : la destruction créatrice</w:t>
      </w:r>
    </w:p>
    <w:p w14:paraId="6477EDC9" w14:textId="77777777" w:rsidR="001E4A26" w:rsidRDefault="00060EC0">
      <w:pPr>
        <w:spacing w:before="100" w:after="100"/>
      </w:pPr>
      <w:r>
        <w:t>Face à cette vision quelque peu déprimante d'une humanité enchaînée à ses propres choix passés, Joseph Schumpeter offre une réponse : la destruction créatrice. Les ruptures technologiques et économiques brisent périodiquement les verrous, détruisent les rentes de situation, créent de nouveaux possibles.</w:t>
      </w:r>
    </w:p>
    <w:p w14:paraId="67EA15E7" w14:textId="77777777" w:rsidR="001E4A26" w:rsidRDefault="001E4A26">
      <w:pPr>
        <w:spacing w:before="120"/>
      </w:pPr>
    </w:p>
    <w:p w14:paraId="1A572F9D" w14:textId="77777777" w:rsidR="001E4A26" w:rsidRDefault="00060EC0">
      <w:pPr>
        <w:spacing w:before="100" w:after="100"/>
      </w:pPr>
      <w:r>
        <w:t xml:space="preserve">Mais Schumpeter et la dépendance au sentier ne sont pas des visions opposées — ce sont des zooms différents sur le même phénomène. Schumpeter regarde les points de rupture. La </w:t>
      </w:r>
      <w:proofErr w:type="spellStart"/>
      <w:r>
        <w:t>path</w:t>
      </w:r>
      <w:proofErr w:type="spellEnd"/>
      <w:r>
        <w:t xml:space="preserve"> </w:t>
      </w:r>
      <w:proofErr w:type="spellStart"/>
      <w:r>
        <w:t>dependency</w:t>
      </w:r>
      <w:proofErr w:type="spellEnd"/>
      <w:r>
        <w:t xml:space="preserve"> regarde ce qui résiste entre et après les ruptures.</w:t>
      </w:r>
    </w:p>
    <w:p w14:paraId="1DCA54B5" w14:textId="77777777" w:rsidR="001E4A26" w:rsidRDefault="001E4A26">
      <w:pPr>
        <w:spacing w:before="120"/>
      </w:pPr>
    </w:p>
    <w:p w14:paraId="76205FD8" w14:textId="77777777" w:rsidR="001E4A26" w:rsidRDefault="00060EC0">
      <w:pPr>
        <w:pStyle w:val="Titre2"/>
        <w:spacing w:before="280" w:after="120"/>
      </w:pPr>
      <w:r>
        <w:lastRenderedPageBreak/>
        <w:t>La destruction créatrice est sélective</w:t>
      </w:r>
    </w:p>
    <w:p w14:paraId="5309D53B" w14:textId="77777777" w:rsidR="001E4A26" w:rsidRDefault="00060EC0">
      <w:pPr>
        <w:spacing w:before="100" w:after="100"/>
      </w:pPr>
      <w:r>
        <w:t>Elle opère très bien sur les sentiers marchands. Elle opère beaucoup moins bien sur les sentiers institutionnels, culturels et psychologiques. Internet a détruit les encyclopédies sur papier. Il n'a pas détruit les inégalités scolaires, les hiérarchies de prestige, ni les biais cognitifs. La révolution numérique a bouleversé les industries. Elle a reproduit, voire amplifié, les structures sociales existantes.</w:t>
      </w:r>
    </w:p>
    <w:p w14:paraId="3B462AB3" w14:textId="77777777" w:rsidR="001E4A26" w:rsidRDefault="001E4A26">
      <w:pPr>
        <w:spacing w:before="120"/>
      </w:pPr>
    </w:p>
    <w:p w14:paraId="0DE0EEF2" w14:textId="77777777" w:rsidR="001E4A26" w:rsidRDefault="00060EC0">
      <w:pPr>
        <w:pBdr>
          <w:left w:val="thick" w:sz="12" w:space="12" w:color="E87722"/>
        </w:pBdr>
        <w:spacing w:before="200" w:after="80"/>
        <w:ind w:left="360"/>
      </w:pPr>
      <w:r>
        <w:t>😂</w:t>
      </w:r>
      <w:r>
        <w:t xml:space="preserve"> </w:t>
      </w:r>
      <w:r>
        <w:rPr>
          <w:b/>
          <w:bCs/>
          <w:color w:val="C04A00"/>
        </w:rPr>
        <w:t xml:space="preserve">Le paradoxe plaisant — </w:t>
      </w:r>
      <w:r>
        <w:rPr>
          <w:i/>
          <w:iCs/>
        </w:rPr>
        <w:t>Les pionniers de la Silicon Valley se présentaient comme des révolutionnaires anti-establishment, vêtus de t-shirts et travaillant dans des garages. Ils ont effectivement détruit des industries entières. Ils ont aussi créé des entreprises dont la concentration de pouvoir économique n'avait pas été vue depuis les grands monopoles du XIXe siècle. La destruction créatrice a été menée à terme. La structure du pouvoir, elle, s'est très bien adaptée.</w:t>
      </w:r>
    </w:p>
    <w:p w14:paraId="093B6C32" w14:textId="77777777" w:rsidR="001E4A26" w:rsidRDefault="001E4A26">
      <w:pPr>
        <w:spacing w:before="120"/>
      </w:pPr>
    </w:p>
    <w:p w14:paraId="47B26912" w14:textId="77777777" w:rsidR="001E4A26" w:rsidRDefault="00060EC0">
      <w:pPr>
        <w:pStyle w:val="Titre2"/>
        <w:spacing w:before="280" w:after="120"/>
      </w:pPr>
      <w:r>
        <w:t>L'innovation permanente comme nouveau sentier</w:t>
      </w:r>
    </w:p>
    <w:p w14:paraId="2275A624" w14:textId="77777777" w:rsidR="001E4A26" w:rsidRDefault="00060EC0">
      <w:pPr>
        <w:spacing w:before="100" w:after="100"/>
      </w:pPr>
      <w:r>
        <w:t>Le paradoxe ultime de Schumpeter est que la destruction créatrice a elle-même créé un sentier : l'obligation d'innover en permanence. Dans une économie concurrentielle, une entreprise qui n'innove pas est éliminée. L'innovation n'est plus un choix — c'est une contrainte systémique. Ce sentier dynamique est peut-être le plus difficile à identifier précisément parce qu'il se présente comme le contraire de la rigidité.</w:t>
      </w:r>
    </w:p>
    <w:p w14:paraId="16737B50" w14:textId="77777777" w:rsidR="001E4A26" w:rsidRDefault="001E4A26">
      <w:pPr>
        <w:spacing w:before="120"/>
      </w:pPr>
    </w:p>
    <w:p w14:paraId="674E636F" w14:textId="77777777" w:rsidR="001E4A26" w:rsidRDefault="00060EC0">
      <w:pPr>
        <w:pBdr>
          <w:left w:val="thick" w:sz="12" w:space="12" w:color="E87722"/>
        </w:pBdr>
        <w:spacing w:before="200" w:after="80"/>
        <w:ind w:left="360"/>
      </w:pPr>
      <w:r>
        <w:t>😬</w:t>
      </w:r>
      <w:r>
        <w:t xml:space="preserve"> </w:t>
      </w:r>
      <w:r>
        <w:rPr>
          <w:b/>
          <w:bCs/>
          <w:color w:val="C04A00"/>
        </w:rPr>
        <w:t xml:space="preserve">Le tragique contemporain — </w:t>
      </w:r>
      <w:r>
        <w:rPr>
          <w:i/>
          <w:iCs/>
        </w:rPr>
        <w:t>Les plateformes numériques innovent en permanence — nouvelles fonctionnalités, nouveaux algorithmes, nouvelles interfaces. Cette innovation perpétuelle leur sert aussi à éviter la régulation : au moment où les législateurs comprennent comment fonctionne un système, il a déjà changé. L'innovation comme sentier dynamique est aussi l'innovation comme bouclier juridique.</w:t>
      </w:r>
    </w:p>
    <w:p w14:paraId="45497C14" w14:textId="77777777" w:rsidR="001E4A26" w:rsidRDefault="001E4A26">
      <w:pPr>
        <w:pBdr>
          <w:bottom w:val="single" w:sz="4" w:space="1" w:color="CCCCCC"/>
        </w:pBdr>
        <w:spacing w:before="240" w:after="240"/>
      </w:pPr>
    </w:p>
    <w:p w14:paraId="2F29F48B" w14:textId="77777777" w:rsidR="001E4A26" w:rsidRDefault="00060EC0">
      <w:pPr>
        <w:pStyle w:val="Titre1"/>
        <w:spacing w:before="400" w:after="160"/>
      </w:pPr>
      <w:r>
        <w:rPr>
          <w:sz w:val="32"/>
          <w:szCs w:val="32"/>
        </w:rPr>
        <w:t>VI. Le bug humain : le sentier neurobiologique</w:t>
      </w:r>
    </w:p>
    <w:p w14:paraId="779733D6" w14:textId="77777777" w:rsidR="001E4A26" w:rsidRDefault="00060EC0">
      <w:pPr>
        <w:spacing w:before="100" w:after="100"/>
      </w:pPr>
      <w:r>
        <w:t>Sébastien Bohler, dans Le Bug Humain (2019), pousse la réflexion vers son niveau le plus profond et le plus inconfortable. Le sentier ne serait pas seulement historique, psychologique ou institutionnel — il serait gravé dans notre neurobiologie.</w:t>
      </w:r>
    </w:p>
    <w:p w14:paraId="7EAC938C" w14:textId="77777777" w:rsidR="001E4A26" w:rsidRDefault="001E4A26">
      <w:pPr>
        <w:spacing w:before="120"/>
      </w:pPr>
    </w:p>
    <w:p w14:paraId="3DA556F9" w14:textId="77777777" w:rsidR="001E4A26" w:rsidRDefault="00060EC0">
      <w:pPr>
        <w:spacing w:before="100" w:after="100"/>
      </w:pPr>
      <w:r>
        <w:t>Le striatum — structure cérébrale archaïque siège du circuit dopaminergique de la récompense — piloteraient nos comportements selon cinq axes : nourriture, sexe, supériorité sociale, information, moindre effort. Ces pulsions ont été adaptatives pendant des centaines de milliers d'années dans un environnement de rareté. Elles constituent un sentier antérieur à toute culture.</w:t>
      </w:r>
    </w:p>
    <w:p w14:paraId="0B0664B4" w14:textId="77777777" w:rsidR="001E4A26" w:rsidRDefault="001E4A26">
      <w:pPr>
        <w:spacing w:before="120"/>
      </w:pPr>
    </w:p>
    <w:p w14:paraId="0F52037E" w14:textId="77777777" w:rsidR="001E4A26" w:rsidRDefault="00060EC0">
      <w:pPr>
        <w:pStyle w:val="Titre2"/>
        <w:spacing w:before="280" w:after="120"/>
      </w:pPr>
      <w:r>
        <w:lastRenderedPageBreak/>
        <w:t>Le super-stimulus</w:t>
      </w:r>
    </w:p>
    <w:p w14:paraId="585CB1CB" w14:textId="77777777" w:rsidR="001E4A26" w:rsidRDefault="00060EC0">
      <w:pPr>
        <w:spacing w:before="100" w:after="100"/>
      </w:pPr>
      <w:r>
        <w:t xml:space="preserve">Le problème n'est pas le striatum en lui-même — c'est qu'il tourne dans un environnement pour lequel il n'a pas été conçu. Les réseaux sociaux sont des machines à dopamine précisément calibrées pour déclencher les réponses </w:t>
      </w:r>
      <w:proofErr w:type="spellStart"/>
      <w:r>
        <w:t>striatales</w:t>
      </w:r>
      <w:proofErr w:type="spellEnd"/>
      <w:r>
        <w:t xml:space="preserve"> : likes (supériorité sociale), notifications (information), scroll infini (moindre effort). L'environnement artificiel exploite le circuit naturel avec une efficacité que l'évolution n'a pas pu anticiper.</w:t>
      </w:r>
    </w:p>
    <w:p w14:paraId="771D9B59" w14:textId="77777777" w:rsidR="001E4A26" w:rsidRDefault="001E4A26">
      <w:pPr>
        <w:spacing w:before="120"/>
      </w:pPr>
    </w:p>
    <w:p w14:paraId="45DDA708" w14:textId="77777777" w:rsidR="001E4A26" w:rsidRDefault="00060EC0">
      <w:pPr>
        <w:pBdr>
          <w:left w:val="thick" w:sz="12" w:space="12" w:color="E87722"/>
        </w:pBdr>
        <w:spacing w:before="200" w:after="80"/>
        <w:ind w:left="360"/>
      </w:pPr>
      <w:r>
        <w:t>😂</w:t>
      </w:r>
      <w:r>
        <w:t xml:space="preserve"> </w:t>
      </w:r>
      <w:r>
        <w:rPr>
          <w:b/>
          <w:bCs/>
          <w:color w:val="C04A00"/>
        </w:rPr>
        <w:t xml:space="preserve">Le comique de notre condition — </w:t>
      </w:r>
      <w:r>
        <w:rPr>
          <w:i/>
          <w:iCs/>
        </w:rPr>
        <w:t>Des études de neuro-imagerie ont montré que recevoir un like sur Instagram active les mêmes zones cérébrales que gagner de l'argent ou manger du chocolat. Des milliards d'êtres humains dotés d'un néocortex capable de résoudre des équations différentielles et d'écrire des symphonies passent collectivement des milliards d'heures à attendre qu'un pouce levé pixelisé active leur striatum. Aristote, qui pensait que l'homme était un animal rationnel, aurait peut-être revu sa défin</w:t>
      </w:r>
      <w:r>
        <w:rPr>
          <w:i/>
          <w:iCs/>
        </w:rPr>
        <w:t>ition.</w:t>
      </w:r>
    </w:p>
    <w:p w14:paraId="635DC7EE" w14:textId="77777777" w:rsidR="001E4A26" w:rsidRDefault="001E4A26">
      <w:pPr>
        <w:spacing w:before="120"/>
      </w:pPr>
    </w:p>
    <w:p w14:paraId="1FCBD020" w14:textId="77777777" w:rsidR="001E4A26" w:rsidRDefault="00060EC0">
      <w:pPr>
        <w:pBdr>
          <w:left w:val="thick" w:sz="12" w:space="12" w:color="E87722"/>
        </w:pBdr>
        <w:spacing w:before="200" w:after="80"/>
        <w:ind w:left="360"/>
      </w:pPr>
      <w:r>
        <w:t>😔</w:t>
      </w:r>
      <w:r>
        <w:t xml:space="preserve"> </w:t>
      </w:r>
      <w:r>
        <w:rPr>
          <w:b/>
          <w:bCs/>
          <w:color w:val="C04A00"/>
        </w:rPr>
        <w:t xml:space="preserve">Le tragique existentiel — </w:t>
      </w:r>
      <w:r>
        <w:rPr>
          <w:i/>
          <w:iCs/>
        </w:rPr>
        <w:t>Les études sur les soins de fin de vie rapportent que parmi les regrets les plus fréquents des mourants figure celui d'avoir passé trop de temps à travailler pour acquérir davantage — de statut, d'argent, de biens — et pas assez à être présent à ceux qu'ils aimaient. Le striatum optimise pour l'acquisition à court terme. L'être humain découvre souvent trop tard qu'il a été optimisé dans la mauvaise direction.</w:t>
      </w:r>
    </w:p>
    <w:p w14:paraId="68FC2D38" w14:textId="77777777" w:rsidR="001E4A26" w:rsidRDefault="001E4A26">
      <w:pPr>
        <w:pBdr>
          <w:bottom w:val="single" w:sz="4" w:space="1" w:color="CCCCCC"/>
        </w:pBdr>
        <w:spacing w:before="240" w:after="240"/>
      </w:pPr>
    </w:p>
    <w:p w14:paraId="2D5FB621" w14:textId="77777777" w:rsidR="001E4A26" w:rsidRDefault="00060EC0">
      <w:pPr>
        <w:pStyle w:val="Titre1"/>
        <w:spacing w:before="400" w:after="160"/>
      </w:pPr>
      <w:r>
        <w:rPr>
          <w:sz w:val="32"/>
          <w:szCs w:val="32"/>
        </w:rPr>
        <w:t>VII. La reproduction sexuée : le méta-sentier</w:t>
      </w:r>
    </w:p>
    <w:p w14:paraId="4BDAE256" w14:textId="77777777" w:rsidR="001E4A26" w:rsidRDefault="00060EC0">
      <w:pPr>
        <w:spacing w:before="100" w:after="100"/>
      </w:pPr>
      <w:r>
        <w:t>Si nous cherchons le premier exemple de dépendance au sentier — le cas fondateur, l'archétype — il faut remonter bien avant l'histoire humaine, bien avant la culture, bien avant même le cerveau. Il faut aller jusqu'à la reproduction sexuée.</w:t>
      </w:r>
    </w:p>
    <w:p w14:paraId="2729C89F" w14:textId="77777777" w:rsidR="001E4A26" w:rsidRDefault="001E4A26">
      <w:pPr>
        <w:spacing w:before="120"/>
      </w:pPr>
    </w:p>
    <w:p w14:paraId="09024B44" w14:textId="77777777" w:rsidR="001E4A26" w:rsidRDefault="00060EC0">
      <w:pPr>
        <w:spacing w:before="100" w:after="100"/>
      </w:pPr>
      <w:r>
        <w:t>La reproduction sexuée réunit dans un seul mécanisme les deux dimensions que nous avons distinguées tout au long de cette conférence.</w:t>
      </w:r>
    </w:p>
    <w:p w14:paraId="380E1877" w14:textId="77777777" w:rsidR="001E4A26" w:rsidRDefault="001E4A26">
      <w:pPr>
        <w:spacing w:before="120"/>
      </w:pPr>
    </w:p>
    <w:p w14:paraId="0FCD5FE1" w14:textId="77777777" w:rsidR="001E4A26" w:rsidRDefault="00060EC0">
      <w:pPr>
        <w:pStyle w:val="Titre2"/>
        <w:spacing w:before="280" w:after="120"/>
      </w:pPr>
      <w:r>
        <w:t>Statique et dynamique à la fois</w:t>
      </w:r>
    </w:p>
    <w:p w14:paraId="54E3FBA0" w14:textId="77777777" w:rsidR="001E4A26" w:rsidRDefault="00060EC0">
      <w:pPr>
        <w:spacing w:before="100" w:after="100"/>
      </w:pPr>
      <w:r>
        <w:t>Statique : le plan général est conservé avec une fidélité extraordinaire depuis 500 millions d'années. Méiose, gamètes haploïdes, fécondation, développement embryonnaire. Aucune « innovation » évolutive n'a réussi à remplacer ce schéma chez les organismes complexes.</w:t>
      </w:r>
    </w:p>
    <w:p w14:paraId="49390E81" w14:textId="77777777" w:rsidR="001E4A26" w:rsidRDefault="001E4A26">
      <w:pPr>
        <w:spacing w:before="120"/>
      </w:pPr>
    </w:p>
    <w:p w14:paraId="2CEE3B7D" w14:textId="77777777" w:rsidR="001E4A26" w:rsidRDefault="00060EC0">
      <w:pPr>
        <w:spacing w:before="100" w:after="100"/>
      </w:pPr>
      <w:r>
        <w:t xml:space="preserve">Dynamique : et pourtant, ce mécanisme conservateur est le moteur de la variation. Le brassage génétique, la recombinaison, le crossing-over génèrent en permanence </w:t>
      </w:r>
      <w:r>
        <w:lastRenderedPageBreak/>
        <w:t>de la nouveauté — du matériau pour la sélection naturelle. Le sentier produit le changement tout en se reproduisant lui-même.</w:t>
      </w:r>
    </w:p>
    <w:p w14:paraId="4A6CEEF8" w14:textId="77777777" w:rsidR="001E4A26" w:rsidRDefault="001E4A26">
      <w:pPr>
        <w:spacing w:before="120"/>
      </w:pPr>
    </w:p>
    <w:p w14:paraId="501881A6" w14:textId="77777777" w:rsidR="001E4A26" w:rsidRDefault="00060EC0">
      <w:pPr>
        <w:pStyle w:val="Titre2"/>
        <w:spacing w:before="280" w:after="120"/>
      </w:pPr>
      <w:r>
        <w:t>Le paradoxe du sexe</w:t>
      </w:r>
    </w:p>
    <w:p w14:paraId="5732AA2D" w14:textId="77777777" w:rsidR="001E4A26" w:rsidRDefault="00060EC0">
      <w:pPr>
        <w:spacing w:before="100" w:after="100"/>
      </w:pPr>
      <w:r>
        <w:t>John Maynard Smith a formalisé ce qu'il appelle le paradoxe du sexe : une espèce à reproduction asexuée transmet 100% de ses gènes à chaque descendant, contre 50% pour la reproduction sexuée. À court terme, la reproduction asexuée devrait écraser la sexuée par sélection naturelle. Or ce n'est pas ce qui s'est produit chez les organismes complexes. La reproduction sexuée a survécu malgré son inefficacité locale parce qu'elle produit de la résilience globale face aux parasites et aux pathogènes.</w:t>
      </w:r>
    </w:p>
    <w:p w14:paraId="4DB75744" w14:textId="77777777" w:rsidR="001E4A26" w:rsidRDefault="001E4A26">
      <w:pPr>
        <w:spacing w:before="120"/>
      </w:pPr>
    </w:p>
    <w:p w14:paraId="0D9B9A28" w14:textId="77777777" w:rsidR="001E4A26" w:rsidRDefault="00060EC0">
      <w:pPr>
        <w:pBdr>
          <w:left w:val="thick" w:sz="12" w:space="12" w:color="E87722"/>
        </w:pBdr>
        <w:spacing w:before="200" w:after="80"/>
        <w:ind w:left="360"/>
      </w:pPr>
      <w:r>
        <w:t>😅</w:t>
      </w:r>
      <w:r>
        <w:t xml:space="preserve"> </w:t>
      </w:r>
      <w:r>
        <w:rPr>
          <w:b/>
          <w:bCs/>
          <w:color w:val="C04A00"/>
        </w:rPr>
        <w:t xml:space="preserve">L'irrésistiblement drôle — </w:t>
      </w:r>
      <w:r>
        <w:rPr>
          <w:i/>
          <w:iCs/>
        </w:rPr>
        <w:t>La reproduction sexuée impose donc à chaque organisme complexe de trouver un partenaire, de le séduire, de surmonter les rejets, de gérer la jalousie, les malentendus, les incompatibilités, les ruptures, les recompositions familiales et, chez certaines espèces, d'écouter parler de l'ex. Tout cela pour transmettre 50% de ses gènes au lieu de 100%. L'évolution aurait pu faire plus simple. Elle a préféré faire plus intéressant.</w:t>
      </w:r>
    </w:p>
    <w:p w14:paraId="2575AAD4" w14:textId="77777777" w:rsidR="001E4A26" w:rsidRDefault="001E4A26">
      <w:pPr>
        <w:spacing w:before="120"/>
      </w:pPr>
    </w:p>
    <w:p w14:paraId="2E2746A2" w14:textId="77777777" w:rsidR="001E4A26" w:rsidRDefault="00060EC0">
      <w:pPr>
        <w:pBdr>
          <w:left w:val="thick" w:sz="12" w:space="12" w:color="E87722"/>
        </w:pBdr>
        <w:spacing w:before="200" w:after="80"/>
        <w:ind w:left="360"/>
      </w:pPr>
      <w:r>
        <w:t>😔</w:t>
      </w:r>
      <w:r>
        <w:t xml:space="preserve"> </w:t>
      </w:r>
      <w:r>
        <w:rPr>
          <w:b/>
          <w:bCs/>
          <w:color w:val="C04A00"/>
        </w:rPr>
        <w:t xml:space="preserve">Le vertigineux — </w:t>
      </w:r>
      <w:r>
        <w:rPr>
          <w:i/>
          <w:iCs/>
        </w:rPr>
        <w:t>Ce mécanisme qui produit toute la diversité du vivant — et donc toute la beauté, toute l'intelligence, toute la conscience que nous connaissons — repose sur la mort individuelle. La sexualité et la mort sont les deux faces du même mécanisme évolutif. Chaque naissance est rendue possible par toutes les morts qui ont précédé. Le sentier fondateur est aussi le sentier le plus impitoyable.</w:t>
      </w:r>
    </w:p>
    <w:p w14:paraId="33CD707F" w14:textId="77777777" w:rsidR="001E4A26" w:rsidRDefault="001E4A26">
      <w:pPr>
        <w:pBdr>
          <w:bottom w:val="single" w:sz="4" w:space="1" w:color="CCCCCC"/>
        </w:pBdr>
        <w:spacing w:before="240" w:after="240"/>
      </w:pPr>
    </w:p>
    <w:p w14:paraId="6B618217" w14:textId="77777777" w:rsidR="001E4A26" w:rsidRDefault="00060EC0">
      <w:pPr>
        <w:pStyle w:val="Titre1"/>
        <w:spacing w:before="400" w:after="160"/>
      </w:pPr>
      <w:r>
        <w:rPr>
          <w:sz w:val="32"/>
          <w:szCs w:val="32"/>
        </w:rPr>
        <w:t>Conclusion : Peut-on sortir du sentier ?</w:t>
      </w:r>
    </w:p>
    <w:p w14:paraId="16C890E9" w14:textId="77777777" w:rsidR="001E4A26" w:rsidRDefault="00060EC0">
      <w:pPr>
        <w:spacing w:before="100" w:after="100"/>
      </w:pPr>
      <w:r>
        <w:t>Cette conférence a exploré la dépendance au sentier à six niveaux emboîtés. À chaque niveau, la même logique : des choix passés contraignent les possibles futurs ; les coûts de sortie dépassent les bénéfices du changement ; les structures se reproduisent en intégrant leur propre variation.</w:t>
      </w:r>
    </w:p>
    <w:p w14:paraId="276C0B7E" w14:textId="77777777" w:rsidR="001E4A26" w:rsidRDefault="001E4A26">
      <w:pPr>
        <w:spacing w:before="120"/>
      </w:pPr>
    </w:p>
    <w:p w14:paraId="7701BA3C" w14:textId="77777777" w:rsidR="001E4A26" w:rsidRDefault="00060EC0">
      <w:pPr>
        <w:spacing w:before="100" w:after="100"/>
      </w:pPr>
      <w:r>
        <w:t>Mais la conclusion ne doit pas être le fatalisme. Plusieurs observations s'imposent.</w:t>
      </w:r>
    </w:p>
    <w:p w14:paraId="18528B5B" w14:textId="77777777" w:rsidR="001E4A26" w:rsidRDefault="001E4A26">
      <w:pPr>
        <w:spacing w:before="120"/>
      </w:pPr>
    </w:p>
    <w:p w14:paraId="31B8E9C4" w14:textId="77777777" w:rsidR="001E4A26" w:rsidRDefault="00060EC0">
      <w:pPr>
        <w:spacing w:before="100" w:after="100"/>
      </w:pPr>
      <w:r>
        <w:t>Premièrement, tous les sentiers ne résistent pas de la même façon. Les sentiers techniques cèdent relativement facilement aux ruptures schumpétériennes. Les sentiers institutionnels résistent davantage. Les sentiers psychologiques et culturels résistent plus longtemps encore. Et les sentiers neurobiologiques sont hors de portée de toute politique délibérée — sauf à envisager des interventions biomédicales dont les implications éthiques dépassent largement le cadre de cette conférence.</w:t>
      </w:r>
    </w:p>
    <w:p w14:paraId="1DECD787" w14:textId="77777777" w:rsidR="001E4A26" w:rsidRDefault="001E4A26">
      <w:pPr>
        <w:spacing w:before="120"/>
      </w:pPr>
    </w:p>
    <w:p w14:paraId="221508EC" w14:textId="77777777" w:rsidR="001E4A26" w:rsidRDefault="00060EC0">
      <w:pPr>
        <w:spacing w:before="100" w:after="100"/>
      </w:pPr>
      <w:r>
        <w:t>Deuxièmement, les moments de rupture existent. Les crises — deuils, guerres, pandémies, révolutions technologiques — ébranlent les sentiers suffisamment pour que des reconfigurations deviennent possibles. La neuroplasticité persiste toute la vie. Les sociétés ont des capacités de transformation que leur inertie ordinaire dissimule.</w:t>
      </w:r>
    </w:p>
    <w:p w14:paraId="1C040606" w14:textId="77777777" w:rsidR="001E4A26" w:rsidRDefault="001E4A26">
      <w:pPr>
        <w:spacing w:before="120"/>
      </w:pPr>
    </w:p>
    <w:p w14:paraId="6167E82C" w14:textId="77777777" w:rsidR="001E4A26" w:rsidRDefault="00060EC0">
      <w:pPr>
        <w:spacing w:before="100" w:after="100"/>
      </w:pPr>
      <w:r>
        <w:t>Troisièmement, et peut-être surtout : la conscience du sentier est déjà une forme de liberté. Pas une liberté totale — le simple fait de savoir qu'on tape sur un clavier QWERTY ne nous fait pas taper plus vite. Mais une liberté partielle, celle qui permet de choisir ses batailles : quels sentiers valent la peine d'être combattus, et à quel niveau.</w:t>
      </w:r>
    </w:p>
    <w:p w14:paraId="6A42D193" w14:textId="77777777" w:rsidR="001E4A26" w:rsidRDefault="001E4A26">
      <w:pPr>
        <w:spacing w:before="120"/>
      </w:pPr>
    </w:p>
    <w:p w14:paraId="206EDC55" w14:textId="77777777" w:rsidR="001E4A26" w:rsidRDefault="00060EC0">
      <w:pPr>
        <w:pBdr>
          <w:left w:val="thick" w:sz="12" w:space="12" w:color="E87722"/>
        </w:pBdr>
        <w:spacing w:before="200" w:after="80"/>
        <w:ind w:left="360"/>
      </w:pPr>
      <w:r>
        <w:t>🌿</w:t>
      </w:r>
      <w:r>
        <w:t xml:space="preserve"> </w:t>
      </w:r>
      <w:r>
        <w:rPr>
          <w:b/>
          <w:bCs/>
          <w:color w:val="C04A00"/>
        </w:rPr>
        <w:t xml:space="preserve">Pour finir sur une note d'espoir relatif — </w:t>
      </w:r>
      <w:r>
        <w:rPr>
          <w:i/>
          <w:iCs/>
        </w:rPr>
        <w:t>La Suède a changé le sens de circulation de ses véhicules un seul jour, le 3 septembre 1967 — le « Dagen H ». À 4h50 du matin, tous les véhicules suédois se sont arrêtés, ont attendu, et ont repris leur route à droite. Un pays entier a changé de sentier en une matinée. Il y avait des embouteillages. Il y avait des accidents. Mais ça a marché. La dépendance au sentier n'est pas un destin — c'est un adversaire. Et les adversaires, parfois, on peut les battre. À condition d'accepter d'abord qu'ils existent.</w:t>
      </w:r>
    </w:p>
    <w:p w14:paraId="580759E2" w14:textId="77777777" w:rsidR="001E4A26" w:rsidRDefault="001E4A26">
      <w:pPr>
        <w:spacing w:before="240"/>
      </w:pPr>
    </w:p>
    <w:p w14:paraId="2D100500" w14:textId="77777777" w:rsidR="001E4A26" w:rsidRDefault="001E4A26">
      <w:pPr>
        <w:pBdr>
          <w:bottom w:val="single" w:sz="4" w:space="1" w:color="CCCCCC"/>
        </w:pBdr>
        <w:spacing w:before="240" w:after="240"/>
      </w:pPr>
    </w:p>
    <w:p w14:paraId="5A9C98EE" w14:textId="77777777" w:rsidR="001E4A26" w:rsidRDefault="001E4A26">
      <w:pPr>
        <w:spacing w:before="120"/>
      </w:pPr>
    </w:p>
    <w:p w14:paraId="44A3CAB0" w14:textId="77777777" w:rsidR="001E4A26" w:rsidRDefault="00060EC0">
      <w:pPr>
        <w:jc w:val="center"/>
      </w:pPr>
      <w:r>
        <w:rPr>
          <w:color w:val="888888"/>
        </w:rPr>
        <w:t>★ ★ ★</w:t>
      </w:r>
    </w:p>
    <w:p w14:paraId="5AA38ED0" w14:textId="77777777" w:rsidR="001E4A26" w:rsidRDefault="001E4A26">
      <w:pPr>
        <w:spacing w:before="120"/>
      </w:pPr>
    </w:p>
    <w:p w14:paraId="4FAAA956" w14:textId="77777777" w:rsidR="001E4A26" w:rsidRDefault="00060EC0">
      <w:pPr>
        <w:jc w:val="center"/>
      </w:pPr>
      <w:r>
        <w:rPr>
          <w:b/>
          <w:bCs/>
          <w:color w:val="555555"/>
          <w:sz w:val="22"/>
          <w:szCs w:val="22"/>
        </w:rPr>
        <w:t>Références intellectuelles citées dans cette conférence</w:t>
      </w:r>
    </w:p>
    <w:p w14:paraId="612F3809" w14:textId="77777777" w:rsidR="001E4A26" w:rsidRDefault="001E4A26">
      <w:pPr>
        <w:spacing w:before="80"/>
      </w:pPr>
    </w:p>
    <w:p w14:paraId="6B858B68" w14:textId="77777777" w:rsidR="001E4A26" w:rsidRDefault="00060EC0">
      <w:pPr>
        <w:spacing w:before="60" w:after="60"/>
        <w:jc w:val="center"/>
      </w:pPr>
      <w:r>
        <w:rPr>
          <w:i/>
          <w:iCs/>
          <w:color w:val="777777"/>
          <w:sz w:val="20"/>
          <w:szCs w:val="20"/>
        </w:rPr>
        <w:t>Paul Pierson · Jeffrey Young · Pierre Bourdieu · Joseph Schumpeter</w:t>
      </w:r>
    </w:p>
    <w:p w14:paraId="7D420253" w14:textId="77777777" w:rsidR="001E4A26" w:rsidRDefault="00060EC0">
      <w:pPr>
        <w:spacing w:before="60" w:after="60"/>
        <w:jc w:val="center"/>
      </w:pPr>
      <w:r>
        <w:rPr>
          <w:i/>
          <w:iCs/>
          <w:color w:val="777777"/>
          <w:sz w:val="20"/>
          <w:szCs w:val="20"/>
        </w:rPr>
        <w:t>John Bowlby · Mary Ainsworth · Sébastien Bohler · John Maynard Smith</w:t>
      </w:r>
    </w:p>
    <w:p w14:paraId="68601992" w14:textId="77777777" w:rsidR="001E4A26" w:rsidRDefault="00060EC0">
      <w:pPr>
        <w:spacing w:before="60" w:after="60"/>
        <w:jc w:val="center"/>
      </w:pPr>
      <w:r>
        <w:rPr>
          <w:i/>
          <w:iCs/>
          <w:color w:val="777777"/>
          <w:sz w:val="20"/>
          <w:szCs w:val="20"/>
        </w:rPr>
        <w:t>Alexandre Zinoviev · Herbert Marcuse · Léon Trotski · Thomas Kuhn</w:t>
      </w:r>
    </w:p>
    <w:sectPr w:rsidR="001E4A26">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EF15" w14:textId="77777777" w:rsidR="00060EC0" w:rsidRDefault="00060EC0">
      <w:r>
        <w:separator/>
      </w:r>
    </w:p>
  </w:endnote>
  <w:endnote w:type="continuationSeparator" w:id="0">
    <w:p w14:paraId="5C64A126" w14:textId="77777777" w:rsidR="00060EC0" w:rsidRDefault="0006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F655" w14:textId="77777777" w:rsidR="001E4A26" w:rsidRDefault="00060EC0">
    <w:pPr>
      <w:jc w:val="center"/>
    </w:pPr>
    <w:r>
      <w:rPr>
        <w:color w:val="888888"/>
        <w:sz w:val="18"/>
        <w:szCs w:val="18"/>
      </w:rPr>
      <w:fldChar w:fldCharType="begin"/>
    </w:r>
    <w:r>
      <w:rPr>
        <w:color w:val="888888"/>
        <w:sz w:val="18"/>
        <w:szCs w:val="18"/>
      </w:rPr>
      <w:instrText>PAGE</w:instrText>
    </w:r>
    <w:r>
      <w:rPr>
        <w:color w:val="888888"/>
        <w:sz w:val="18"/>
        <w:szCs w:val="18"/>
      </w:rPr>
      <w:fldChar w:fldCharType="separate"/>
    </w:r>
    <w:r w:rsidR="00B00710">
      <w:rPr>
        <w:noProof/>
        <w:color w:val="888888"/>
        <w:sz w:val="18"/>
        <w:szCs w:val="18"/>
      </w:rPr>
      <w:t>1</w:t>
    </w:r>
    <w:r>
      <w:rPr>
        <w:color w:val="888888"/>
        <w:sz w:val="18"/>
        <w:szCs w:val="18"/>
      </w:rPr>
      <w:fldChar w:fldCharType="end"/>
    </w:r>
    <w:r>
      <w:rPr>
        <w:color w:val="888888"/>
        <w:sz w:val="18"/>
        <w:szCs w:val="18"/>
      </w:rPr>
      <w:t xml:space="preserve"> / </w:t>
    </w:r>
    <w:r>
      <w:rPr>
        <w:color w:val="888888"/>
        <w:sz w:val="18"/>
        <w:szCs w:val="18"/>
      </w:rPr>
      <w:fldChar w:fldCharType="begin"/>
    </w:r>
    <w:r>
      <w:rPr>
        <w:color w:val="888888"/>
        <w:sz w:val="18"/>
        <w:szCs w:val="18"/>
      </w:rPr>
      <w:instrText>NUMPAGES</w:instrText>
    </w:r>
    <w:r>
      <w:rPr>
        <w:color w:val="888888"/>
        <w:sz w:val="18"/>
        <w:szCs w:val="18"/>
      </w:rPr>
      <w:fldChar w:fldCharType="separate"/>
    </w:r>
    <w:r w:rsidR="00B00710">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0337" w14:textId="77777777" w:rsidR="00060EC0" w:rsidRDefault="00060EC0">
      <w:r>
        <w:separator/>
      </w:r>
    </w:p>
  </w:footnote>
  <w:footnote w:type="continuationSeparator" w:id="0">
    <w:p w14:paraId="578D6B9E" w14:textId="77777777" w:rsidR="00060EC0" w:rsidRDefault="00060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418"/>
    <w:multiLevelType w:val="hybridMultilevel"/>
    <w:tmpl w:val="EEC23272"/>
    <w:lvl w:ilvl="0" w:tplc="92182448">
      <w:start w:val="1"/>
      <w:numFmt w:val="bullet"/>
      <w:lvlText w:val="●"/>
      <w:lvlJc w:val="left"/>
      <w:pPr>
        <w:ind w:left="720" w:hanging="360"/>
      </w:pPr>
    </w:lvl>
    <w:lvl w:ilvl="1" w:tplc="5F024C36">
      <w:start w:val="1"/>
      <w:numFmt w:val="bullet"/>
      <w:lvlText w:val="○"/>
      <w:lvlJc w:val="left"/>
      <w:pPr>
        <w:ind w:left="1440" w:hanging="360"/>
      </w:pPr>
    </w:lvl>
    <w:lvl w:ilvl="2" w:tplc="4642E164">
      <w:start w:val="1"/>
      <w:numFmt w:val="bullet"/>
      <w:lvlText w:val="■"/>
      <w:lvlJc w:val="left"/>
      <w:pPr>
        <w:ind w:left="2160" w:hanging="360"/>
      </w:pPr>
    </w:lvl>
    <w:lvl w:ilvl="3" w:tplc="5DD63180">
      <w:start w:val="1"/>
      <w:numFmt w:val="bullet"/>
      <w:lvlText w:val="●"/>
      <w:lvlJc w:val="left"/>
      <w:pPr>
        <w:ind w:left="2880" w:hanging="360"/>
      </w:pPr>
    </w:lvl>
    <w:lvl w:ilvl="4" w:tplc="86F6EA4A">
      <w:start w:val="1"/>
      <w:numFmt w:val="bullet"/>
      <w:lvlText w:val="○"/>
      <w:lvlJc w:val="left"/>
      <w:pPr>
        <w:ind w:left="3600" w:hanging="360"/>
      </w:pPr>
    </w:lvl>
    <w:lvl w:ilvl="5" w:tplc="C950C122">
      <w:start w:val="1"/>
      <w:numFmt w:val="bullet"/>
      <w:lvlText w:val="■"/>
      <w:lvlJc w:val="left"/>
      <w:pPr>
        <w:ind w:left="4320" w:hanging="360"/>
      </w:pPr>
    </w:lvl>
    <w:lvl w:ilvl="6" w:tplc="A6ACA154">
      <w:start w:val="1"/>
      <w:numFmt w:val="bullet"/>
      <w:lvlText w:val="●"/>
      <w:lvlJc w:val="left"/>
      <w:pPr>
        <w:ind w:left="5040" w:hanging="360"/>
      </w:pPr>
    </w:lvl>
    <w:lvl w:ilvl="7" w:tplc="A8E4DB82">
      <w:start w:val="1"/>
      <w:numFmt w:val="bullet"/>
      <w:lvlText w:val="●"/>
      <w:lvlJc w:val="left"/>
      <w:pPr>
        <w:ind w:left="5760" w:hanging="360"/>
      </w:pPr>
    </w:lvl>
    <w:lvl w:ilvl="8" w:tplc="852C74C2">
      <w:start w:val="1"/>
      <w:numFmt w:val="bullet"/>
      <w:lvlText w:val="●"/>
      <w:lvlJc w:val="left"/>
      <w:pPr>
        <w:ind w:left="6480" w:hanging="360"/>
      </w:pPr>
    </w:lvl>
  </w:abstractNum>
  <w:num w:numId="1" w16cid:durableId="1605577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A26"/>
    <w:rsid w:val="00060EC0"/>
    <w:rsid w:val="001E4A26"/>
    <w:rsid w:val="00B00710"/>
    <w:rsid w:val="00C02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DF2E"/>
  <w15:docId w15:val="{4E2D7542-10C0-49D2-9FA5-FF5047C9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80" w:after="200"/>
      <w:outlineLvl w:val="0"/>
    </w:pPr>
    <w:rPr>
      <w:b/>
      <w:bCs/>
      <w:color w:val="1A1A2E"/>
      <w:sz w:val="36"/>
      <w:szCs w:val="36"/>
    </w:rPr>
  </w:style>
  <w:style w:type="paragraph" w:styleId="Titre2">
    <w:name w:val="heading 2"/>
    <w:uiPriority w:val="9"/>
    <w:unhideWhenUsed/>
    <w:qFormat/>
    <w:pPr>
      <w:spacing w:before="320" w:after="140"/>
      <w:outlineLvl w:val="1"/>
    </w:pPr>
    <w:rPr>
      <w:b/>
      <w:bCs/>
      <w:color w:val="2E4057"/>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2898</Words>
  <Characters>16570</Characters>
  <Application>Microsoft Office Word</Application>
  <DocSecurity>0</DocSecurity>
  <Lines>341</Lines>
  <Paragraphs>78</Paragraphs>
  <ScaleCrop>false</ScaleCrop>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Jean Christophe Bellec</cp:lastModifiedBy>
  <cp:revision>2</cp:revision>
  <dcterms:created xsi:type="dcterms:W3CDTF">2026-04-28T09:56:00Z</dcterms:created>
  <dcterms:modified xsi:type="dcterms:W3CDTF">2026-04-28T09:56:00Z</dcterms:modified>
</cp:coreProperties>
</file>